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泰安市司法局司法鉴定</w:t>
      </w:r>
    </w:p>
    <w:p>
      <w:pPr>
        <w:jc w:val="center"/>
        <w:rPr>
          <w:rFonts w:hint="default"/>
          <w:lang w:val="en-US" w:eastAsia="zh-CN"/>
        </w:rPr>
      </w:pPr>
      <w:r>
        <w:rPr>
          <w:rFonts w:hint="eastAsia" w:ascii="方正小标宋简体" w:hAnsi="方正小标宋简体" w:eastAsia="方正小标宋简体" w:cs="方正小标宋简体"/>
          <w:sz w:val="44"/>
          <w:szCs w:val="44"/>
          <w:lang w:val="en-US" w:eastAsia="zh-CN"/>
        </w:rPr>
        <w:t>“双随机一公开”抽查结果公示</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2021年1月22日至23日，</w:t>
      </w:r>
      <w:r>
        <w:rPr>
          <w:rFonts w:hint="eastAsia" w:ascii="仿宋" w:hAnsi="仿宋" w:eastAsia="仿宋" w:cs="仿宋"/>
          <w:sz w:val="32"/>
          <w:szCs w:val="32"/>
          <w:lang w:val="en-US" w:eastAsia="zh-CN"/>
        </w:rPr>
        <w:t>泰安市司法局组织市司法鉴定协会及外地市专家对全市司法鉴定机构及鉴定人进行了“双随机一公开”抽查，现将抽查结果公示如下：</w:t>
      </w:r>
    </w:p>
    <w:tbl>
      <w:tblPr>
        <w:tblW w:w="10496" w:type="dxa"/>
        <w:tblInd w:w="0" w:type="dxa"/>
        <w:shd w:val="clear"/>
        <w:tblLayout w:type="fixed"/>
        <w:tblCellMar>
          <w:top w:w="0" w:type="dxa"/>
          <w:left w:w="0" w:type="dxa"/>
          <w:bottom w:w="0" w:type="dxa"/>
          <w:right w:w="0" w:type="dxa"/>
        </w:tblCellMar>
      </w:tblPr>
      <w:tblGrid>
        <w:gridCol w:w="3171"/>
        <w:gridCol w:w="1545"/>
        <w:gridCol w:w="2460"/>
        <w:gridCol w:w="2270"/>
        <w:gridCol w:w="1050"/>
      </w:tblGrid>
      <w:tr>
        <w:tblPrEx>
          <w:shd w:val="clear"/>
          <w:tblCellMar>
            <w:top w:w="0" w:type="dxa"/>
            <w:left w:w="0" w:type="dxa"/>
            <w:bottom w:w="0" w:type="dxa"/>
            <w:right w:w="0" w:type="dxa"/>
          </w:tblCellMar>
        </w:tblPrEx>
        <w:trPr>
          <w:trHeight w:val="624" w:hRule="atLeast"/>
        </w:trPr>
        <w:tc>
          <w:tcPr>
            <w:tcW w:w="317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sz w:val="24"/>
                <w:szCs w:val="24"/>
                <w:u w:val="none"/>
              </w:rPr>
            </w:pPr>
            <w:r>
              <w:rPr>
                <w:rFonts w:hint="eastAsia" w:ascii="黑体" w:hAnsi="黑体" w:eastAsia="黑体" w:cs="黑体"/>
                <w:i w:val="0"/>
                <w:color w:val="000000"/>
                <w:kern w:val="0"/>
                <w:sz w:val="24"/>
                <w:szCs w:val="24"/>
                <w:u w:val="none"/>
                <w:bdr w:val="none" w:color="auto" w:sz="0" w:space="0"/>
                <w:lang w:val="en-US" w:eastAsia="zh-CN" w:bidi="ar"/>
              </w:rPr>
              <w:t>检查对象名称</w:t>
            </w:r>
          </w:p>
        </w:tc>
        <w:tc>
          <w:tcPr>
            <w:tcW w:w="154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rPr>
                <w:rFonts w:hint="eastAsia" w:ascii="黑体" w:hAnsi="黑体" w:eastAsia="黑体" w:cs="黑体"/>
                <w:i w:val="0"/>
                <w:color w:val="000000"/>
                <w:kern w:val="0"/>
                <w:sz w:val="24"/>
                <w:szCs w:val="24"/>
                <w:u w:val="none"/>
                <w:bdr w:val="none" w:color="auto" w:sz="0" w:space="0"/>
                <w:lang w:val="en-US" w:eastAsia="zh-CN" w:bidi="ar"/>
              </w:rPr>
            </w:pPr>
            <w:r>
              <w:rPr>
                <w:rFonts w:hint="eastAsia" w:ascii="黑体" w:hAnsi="黑体" w:eastAsia="黑体" w:cs="黑体"/>
                <w:color w:val="000000"/>
                <w:kern w:val="0"/>
                <w:sz w:val="24"/>
                <w:szCs w:val="24"/>
                <w:lang w:val="en-US" w:eastAsia="zh-CN" w:bidi="ar"/>
              </w:rPr>
              <w:t>检查大类</w:t>
            </w:r>
          </w:p>
        </w:tc>
        <w:tc>
          <w:tcPr>
            <w:tcW w:w="246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kern w:val="0"/>
                <w:sz w:val="24"/>
                <w:szCs w:val="24"/>
                <w:u w:val="none"/>
                <w:bdr w:val="none" w:color="auto" w:sz="0" w:space="0"/>
                <w:lang w:val="en-US" w:eastAsia="zh-CN" w:bidi="ar"/>
              </w:rPr>
            </w:pPr>
            <w:r>
              <w:rPr>
                <w:rFonts w:hint="eastAsia" w:ascii="黑体" w:hAnsi="黑体" w:eastAsia="黑体" w:cs="黑体"/>
                <w:i w:val="0"/>
                <w:color w:val="000000"/>
                <w:kern w:val="0"/>
                <w:sz w:val="24"/>
                <w:szCs w:val="24"/>
                <w:u w:val="none"/>
                <w:bdr w:val="none" w:color="auto" w:sz="0" w:space="0"/>
                <w:lang w:val="en-US" w:eastAsia="zh-CN" w:bidi="ar"/>
              </w:rPr>
              <w:t>检查项目</w:t>
            </w:r>
          </w:p>
        </w:tc>
        <w:tc>
          <w:tcPr>
            <w:tcW w:w="227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kern w:val="0"/>
                <w:sz w:val="24"/>
                <w:szCs w:val="24"/>
                <w:u w:val="none"/>
                <w:bdr w:val="none" w:color="auto" w:sz="0" w:space="0"/>
                <w:lang w:val="en-US" w:eastAsia="zh-CN" w:bidi="ar"/>
              </w:rPr>
            </w:pPr>
            <w:r>
              <w:rPr>
                <w:rFonts w:hint="eastAsia" w:ascii="黑体" w:hAnsi="黑体" w:eastAsia="黑体" w:cs="黑体"/>
                <w:i w:val="0"/>
                <w:color w:val="000000"/>
                <w:kern w:val="0"/>
                <w:sz w:val="24"/>
                <w:szCs w:val="24"/>
                <w:u w:val="none"/>
                <w:bdr w:val="none" w:color="auto" w:sz="0" w:space="0"/>
                <w:lang w:val="en-US" w:eastAsia="zh-CN" w:bidi="ar"/>
              </w:rPr>
              <w:t>检查结果</w:t>
            </w:r>
          </w:p>
        </w:tc>
        <w:tc>
          <w:tcPr>
            <w:tcW w:w="10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kern w:val="0"/>
                <w:sz w:val="24"/>
                <w:szCs w:val="24"/>
                <w:u w:val="none"/>
                <w:bdr w:val="none" w:color="auto" w:sz="0" w:space="0"/>
                <w:lang w:val="en-US" w:eastAsia="zh-CN" w:bidi="ar"/>
              </w:rPr>
            </w:pPr>
            <w:r>
              <w:rPr>
                <w:rFonts w:hint="eastAsia" w:ascii="黑体" w:hAnsi="黑体" w:eastAsia="黑体" w:cs="黑体"/>
                <w:i w:val="0"/>
                <w:color w:val="000000"/>
                <w:kern w:val="0"/>
                <w:sz w:val="24"/>
                <w:szCs w:val="24"/>
                <w:u w:val="none"/>
                <w:bdr w:val="none" w:color="auto" w:sz="0" w:space="0"/>
                <w:lang w:val="en-US" w:eastAsia="zh-CN" w:bidi="ar"/>
              </w:rPr>
              <w:t>检查人员</w:t>
            </w:r>
          </w:p>
        </w:tc>
      </w:tr>
      <w:tr>
        <w:tblPrEx>
          <w:tblCellMar>
            <w:top w:w="0" w:type="dxa"/>
            <w:left w:w="0" w:type="dxa"/>
            <w:bottom w:w="0" w:type="dxa"/>
            <w:right w:w="0" w:type="dxa"/>
          </w:tblCellMar>
        </w:tblPrEx>
        <w:trPr>
          <w:trHeight w:val="23" w:hRule="atLeast"/>
        </w:trPr>
        <w:tc>
          <w:tcPr>
            <w:tcW w:w="317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山东鲁伟交通事故司法鉴定所</w:t>
            </w:r>
          </w:p>
        </w:tc>
        <w:tc>
          <w:tcPr>
            <w:tcW w:w="1545" w:type="dxa"/>
            <w:vMerge w:val="restart"/>
            <w:tcBorders>
              <w:top w:val="single" w:color="000000" w:sz="4" w:space="0"/>
              <w:left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bdr w:val="none" w:color="auto" w:sz="0" w:space="0"/>
                <w:lang w:val="en-US" w:eastAsia="zh-CN" w:bidi="ar"/>
              </w:rPr>
            </w:pPr>
            <w:r>
              <w:rPr>
                <w:rFonts w:hint="eastAsia" w:ascii="仿宋" w:hAnsi="仿宋" w:eastAsia="仿宋" w:cs="仿宋"/>
                <w:i w:val="0"/>
                <w:color w:val="000000"/>
                <w:kern w:val="0"/>
                <w:sz w:val="24"/>
                <w:szCs w:val="24"/>
                <w:u w:val="none"/>
                <w:bdr w:val="none" w:color="auto" w:sz="0" w:space="0"/>
                <w:lang w:val="en-US" w:eastAsia="zh-CN" w:bidi="ar"/>
              </w:rPr>
              <w:t>鉴定执业活动检查</w:t>
            </w:r>
          </w:p>
        </w:tc>
        <w:tc>
          <w:tcPr>
            <w:tcW w:w="2460" w:type="dxa"/>
            <w:vMerge w:val="restart"/>
            <w:tcBorders>
              <w:top w:val="single" w:color="000000" w:sz="4" w:space="0"/>
              <w:left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bdr w:val="none" w:color="auto" w:sz="0" w:space="0"/>
                <w:lang w:val="en-US" w:eastAsia="zh-CN" w:bidi="ar"/>
              </w:rPr>
            </w:pPr>
            <w:r>
              <w:rPr>
                <w:rFonts w:hint="eastAsia" w:ascii="仿宋" w:hAnsi="仿宋" w:eastAsia="仿宋" w:cs="仿宋"/>
                <w:sz w:val="24"/>
                <w:szCs w:val="24"/>
                <w:lang w:val="en-US" w:eastAsia="zh-CN"/>
              </w:rPr>
              <w:t>1、遵守法律、法规、规章情况；执行司法鉴定程序、技术标准和操作规范情况；业务开展和鉴定质量情况；恪守职业道德和执业纪律情况；制定和执行管理制度情况；法律、法规、规章规定的其他事项。2、“智慧司鉴”系统运行情况。3、标准化持续改进情况。4、案卷抽查。5、年度考核要求的其他内容。</w:t>
            </w:r>
          </w:p>
        </w:tc>
        <w:tc>
          <w:tcPr>
            <w:tcW w:w="2270" w:type="dxa"/>
            <w:vMerge w:val="restart"/>
            <w:tcBorders>
              <w:top w:val="single" w:color="000000" w:sz="4" w:space="0"/>
              <w:left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未</w:t>
            </w:r>
            <w:bookmarkStart w:id="0" w:name="_GoBack"/>
            <w:bookmarkEnd w:id="0"/>
            <w:r>
              <w:rPr>
                <w:rFonts w:hint="eastAsia" w:ascii="仿宋" w:hAnsi="仿宋" w:eastAsia="仿宋" w:cs="仿宋"/>
                <w:color w:val="000000"/>
                <w:kern w:val="0"/>
                <w:sz w:val="24"/>
                <w:szCs w:val="24"/>
                <w:lang w:val="en-US" w:eastAsia="zh-CN" w:bidi="ar"/>
              </w:rPr>
              <w:t>发现问题</w:t>
            </w:r>
          </w:p>
          <w:p>
            <w:pPr>
              <w:keepNext w:val="0"/>
              <w:keepLines w:val="0"/>
              <w:widowControl/>
              <w:suppressLineNumbers w:val="0"/>
              <w:jc w:val="center"/>
              <w:textAlignment w:val="center"/>
              <w:rPr>
                <w:rFonts w:hint="eastAsia" w:ascii="仿宋" w:hAnsi="仿宋" w:eastAsia="仿宋" w:cs="仿宋"/>
                <w:i w:val="0"/>
                <w:color w:val="000000"/>
                <w:kern w:val="0"/>
                <w:sz w:val="24"/>
                <w:szCs w:val="24"/>
                <w:u w:val="none"/>
                <w:bdr w:val="none" w:color="auto" w:sz="0" w:space="0"/>
                <w:lang w:val="en-US" w:eastAsia="zh-CN" w:bidi="ar"/>
              </w:rPr>
            </w:pPr>
          </w:p>
        </w:tc>
        <w:tc>
          <w:tcPr>
            <w:tcW w:w="1050" w:type="dxa"/>
            <w:vMerge w:val="restart"/>
            <w:tcBorders>
              <w:top w:val="single" w:color="000000" w:sz="4" w:space="0"/>
              <w:left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bdr w:val="none" w:color="auto" w:sz="0" w:space="0"/>
                <w:lang w:val="en-US" w:eastAsia="zh-CN" w:bidi="ar"/>
              </w:rPr>
            </w:pPr>
            <w:r>
              <w:rPr>
                <w:rFonts w:hint="eastAsia" w:ascii="仿宋" w:hAnsi="仿宋" w:eastAsia="仿宋" w:cs="仿宋"/>
                <w:i w:val="0"/>
                <w:color w:val="000000"/>
                <w:kern w:val="0"/>
                <w:sz w:val="24"/>
                <w:szCs w:val="24"/>
                <w:u w:val="none"/>
                <w:bdr w:val="none" w:color="auto" w:sz="0" w:space="0"/>
                <w:lang w:val="en-US" w:eastAsia="zh-CN" w:bidi="ar"/>
              </w:rPr>
              <w:t>王振玉、刘婷</w:t>
            </w:r>
          </w:p>
        </w:tc>
      </w:tr>
      <w:tr>
        <w:tblPrEx>
          <w:tblCellMar>
            <w:top w:w="0" w:type="dxa"/>
            <w:left w:w="0" w:type="dxa"/>
            <w:bottom w:w="0" w:type="dxa"/>
            <w:right w:w="0" w:type="dxa"/>
          </w:tblCellMar>
        </w:tblPrEx>
        <w:trPr>
          <w:trHeight w:val="23" w:hRule="atLeast"/>
        </w:trPr>
        <w:tc>
          <w:tcPr>
            <w:tcW w:w="317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张健、</w:t>
            </w:r>
            <w:r>
              <w:rPr>
                <w:rFonts w:hint="eastAsia" w:ascii="仿宋" w:hAnsi="仿宋" w:eastAsia="仿宋" w:cs="仿宋"/>
                <w:i w:val="0"/>
                <w:color w:val="000000"/>
                <w:kern w:val="0"/>
                <w:sz w:val="24"/>
                <w:szCs w:val="24"/>
                <w:u w:val="none"/>
                <w:lang w:val="en-US" w:eastAsia="zh-CN" w:bidi="ar"/>
              </w:rPr>
              <w:t>徐玉振、安帅、周淑芳、刘开新</w:t>
            </w:r>
          </w:p>
        </w:tc>
        <w:tc>
          <w:tcPr>
            <w:tcW w:w="1545" w:type="dxa"/>
            <w:vMerge w:val="continue"/>
            <w:tcBorders>
              <w:left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bdr w:val="none" w:color="auto" w:sz="0" w:space="0"/>
                <w:lang w:val="en-US" w:eastAsia="zh-CN" w:bidi="ar"/>
              </w:rPr>
            </w:pPr>
          </w:p>
        </w:tc>
        <w:tc>
          <w:tcPr>
            <w:tcW w:w="2460" w:type="dxa"/>
            <w:vMerge w:val="continue"/>
            <w:tcBorders>
              <w:left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bdr w:val="none" w:color="auto" w:sz="0" w:space="0"/>
                <w:lang w:val="en-US" w:eastAsia="zh-CN" w:bidi="ar"/>
              </w:rPr>
            </w:pPr>
          </w:p>
        </w:tc>
        <w:tc>
          <w:tcPr>
            <w:tcW w:w="2270" w:type="dxa"/>
            <w:vMerge w:val="continue"/>
            <w:tcBorders>
              <w:left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bdr w:val="none" w:color="auto" w:sz="0" w:space="0"/>
                <w:lang w:val="en-US" w:eastAsia="zh-CN" w:bidi="ar"/>
              </w:rPr>
            </w:pPr>
          </w:p>
        </w:tc>
        <w:tc>
          <w:tcPr>
            <w:tcW w:w="1050" w:type="dxa"/>
            <w:vMerge w:val="continue"/>
            <w:tcBorders>
              <w:left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bdr w:val="none" w:color="auto" w:sz="0" w:space="0"/>
                <w:lang w:val="en-US" w:eastAsia="zh-CN" w:bidi="ar"/>
              </w:rPr>
            </w:pPr>
          </w:p>
        </w:tc>
      </w:tr>
      <w:tr>
        <w:tblPrEx>
          <w:tblCellMar>
            <w:top w:w="0" w:type="dxa"/>
            <w:left w:w="0" w:type="dxa"/>
            <w:bottom w:w="0" w:type="dxa"/>
            <w:right w:w="0" w:type="dxa"/>
          </w:tblCellMar>
        </w:tblPrEx>
        <w:trPr>
          <w:trHeight w:val="23" w:hRule="atLeast"/>
        </w:trPr>
        <w:tc>
          <w:tcPr>
            <w:tcW w:w="317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泰安鲁新司法鉴定所</w:t>
            </w:r>
          </w:p>
        </w:tc>
        <w:tc>
          <w:tcPr>
            <w:tcW w:w="1545" w:type="dxa"/>
            <w:vMerge w:val="continue"/>
            <w:tcBorders>
              <w:left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bdr w:val="none" w:color="auto" w:sz="0" w:space="0"/>
                <w:lang w:val="en-US" w:eastAsia="zh-CN" w:bidi="ar"/>
              </w:rPr>
            </w:pPr>
          </w:p>
        </w:tc>
        <w:tc>
          <w:tcPr>
            <w:tcW w:w="2460" w:type="dxa"/>
            <w:vMerge w:val="continue"/>
            <w:tcBorders>
              <w:left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bdr w:val="none" w:color="auto" w:sz="0" w:space="0"/>
                <w:lang w:val="en-US" w:eastAsia="zh-CN" w:bidi="ar"/>
              </w:rPr>
            </w:pPr>
          </w:p>
        </w:tc>
        <w:tc>
          <w:tcPr>
            <w:tcW w:w="2270" w:type="dxa"/>
            <w:vMerge w:val="continue"/>
            <w:tcBorders>
              <w:left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bdr w:val="none" w:color="auto" w:sz="0" w:space="0"/>
                <w:lang w:val="en-US" w:eastAsia="zh-CN" w:bidi="ar"/>
              </w:rPr>
            </w:pPr>
          </w:p>
        </w:tc>
        <w:tc>
          <w:tcPr>
            <w:tcW w:w="1050" w:type="dxa"/>
            <w:vMerge w:val="continue"/>
            <w:tcBorders>
              <w:left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bdr w:val="none" w:color="auto" w:sz="0" w:space="0"/>
                <w:lang w:val="en-US" w:eastAsia="zh-CN" w:bidi="ar"/>
              </w:rPr>
            </w:pPr>
          </w:p>
        </w:tc>
      </w:tr>
      <w:tr>
        <w:tblPrEx>
          <w:tblCellMar>
            <w:top w:w="0" w:type="dxa"/>
            <w:left w:w="0" w:type="dxa"/>
            <w:bottom w:w="0" w:type="dxa"/>
            <w:right w:w="0" w:type="dxa"/>
          </w:tblCellMar>
        </w:tblPrEx>
        <w:trPr>
          <w:trHeight w:val="23" w:hRule="atLeast"/>
        </w:trPr>
        <w:tc>
          <w:tcPr>
            <w:tcW w:w="317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刘学斋、冯德良、刘杰、韩传双、王新华</w:t>
            </w:r>
          </w:p>
        </w:tc>
        <w:tc>
          <w:tcPr>
            <w:tcW w:w="1545" w:type="dxa"/>
            <w:vMerge w:val="continue"/>
            <w:tcBorders>
              <w:left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bdr w:val="none" w:color="auto" w:sz="0" w:space="0"/>
                <w:lang w:val="en-US" w:eastAsia="zh-CN" w:bidi="ar"/>
              </w:rPr>
            </w:pPr>
          </w:p>
        </w:tc>
        <w:tc>
          <w:tcPr>
            <w:tcW w:w="2460" w:type="dxa"/>
            <w:vMerge w:val="continue"/>
            <w:tcBorders>
              <w:left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bdr w:val="none" w:color="auto" w:sz="0" w:space="0"/>
                <w:lang w:val="en-US" w:eastAsia="zh-CN" w:bidi="ar"/>
              </w:rPr>
            </w:pPr>
          </w:p>
        </w:tc>
        <w:tc>
          <w:tcPr>
            <w:tcW w:w="2270" w:type="dxa"/>
            <w:vMerge w:val="continue"/>
            <w:tcBorders>
              <w:left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bdr w:val="none" w:color="auto" w:sz="0" w:space="0"/>
                <w:lang w:val="en-US" w:eastAsia="zh-CN" w:bidi="ar"/>
              </w:rPr>
            </w:pPr>
          </w:p>
        </w:tc>
        <w:tc>
          <w:tcPr>
            <w:tcW w:w="1050" w:type="dxa"/>
            <w:vMerge w:val="continue"/>
            <w:tcBorders>
              <w:left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bdr w:val="none" w:color="auto" w:sz="0" w:space="0"/>
                <w:lang w:val="en-US" w:eastAsia="zh-CN" w:bidi="ar"/>
              </w:rPr>
            </w:pPr>
          </w:p>
        </w:tc>
      </w:tr>
      <w:tr>
        <w:tblPrEx>
          <w:tblCellMar>
            <w:top w:w="0" w:type="dxa"/>
            <w:left w:w="0" w:type="dxa"/>
            <w:bottom w:w="0" w:type="dxa"/>
            <w:right w:w="0" w:type="dxa"/>
          </w:tblCellMar>
        </w:tblPrEx>
        <w:trPr>
          <w:trHeight w:val="23" w:hRule="atLeast"/>
        </w:trPr>
        <w:tc>
          <w:tcPr>
            <w:tcW w:w="317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山东东岳司法鉴定中心</w:t>
            </w:r>
          </w:p>
        </w:tc>
        <w:tc>
          <w:tcPr>
            <w:tcW w:w="1545" w:type="dxa"/>
            <w:vMerge w:val="continue"/>
            <w:tcBorders>
              <w:left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bdr w:val="none" w:color="auto" w:sz="0" w:space="0"/>
                <w:lang w:val="en-US" w:eastAsia="zh-CN" w:bidi="ar"/>
              </w:rPr>
            </w:pPr>
          </w:p>
        </w:tc>
        <w:tc>
          <w:tcPr>
            <w:tcW w:w="2460" w:type="dxa"/>
            <w:vMerge w:val="continue"/>
            <w:tcBorders>
              <w:left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bdr w:val="none" w:color="auto" w:sz="0" w:space="0"/>
                <w:lang w:val="en-US" w:eastAsia="zh-CN" w:bidi="ar"/>
              </w:rPr>
            </w:pPr>
          </w:p>
        </w:tc>
        <w:tc>
          <w:tcPr>
            <w:tcW w:w="2270" w:type="dxa"/>
            <w:vMerge w:val="continue"/>
            <w:tcBorders>
              <w:left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bdr w:val="none" w:color="auto" w:sz="0" w:space="0"/>
                <w:lang w:val="en-US" w:eastAsia="zh-CN" w:bidi="ar"/>
              </w:rPr>
            </w:pPr>
          </w:p>
        </w:tc>
        <w:tc>
          <w:tcPr>
            <w:tcW w:w="1050" w:type="dxa"/>
            <w:vMerge w:val="continue"/>
            <w:tcBorders>
              <w:left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bdr w:val="none" w:color="auto" w:sz="0" w:space="0"/>
                <w:lang w:val="en-US" w:eastAsia="zh-CN" w:bidi="ar"/>
              </w:rPr>
            </w:pPr>
          </w:p>
        </w:tc>
      </w:tr>
      <w:tr>
        <w:tblPrEx>
          <w:tblCellMar>
            <w:top w:w="0" w:type="dxa"/>
            <w:left w:w="0" w:type="dxa"/>
            <w:bottom w:w="0" w:type="dxa"/>
            <w:right w:w="0" w:type="dxa"/>
          </w:tblCellMar>
        </w:tblPrEx>
        <w:trPr>
          <w:trHeight w:val="23" w:hRule="atLeast"/>
        </w:trPr>
        <w:tc>
          <w:tcPr>
            <w:tcW w:w="317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杨丰强、刘霞、刘伯良、李英良、张喜善、范锡海、卢征、刘钦来、武国庆、王士银、李娟、赵慧、张旭、侯刚、张晓东、苏维利、李吉发、张京堂、周玉柱、赵成仁、汤永洋、</w:t>
            </w:r>
          </w:p>
        </w:tc>
        <w:tc>
          <w:tcPr>
            <w:tcW w:w="1545" w:type="dxa"/>
            <w:vMerge w:val="continue"/>
            <w:tcBorders>
              <w:left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bdr w:val="none" w:color="auto" w:sz="0" w:space="0"/>
                <w:lang w:val="en-US" w:eastAsia="zh-CN" w:bidi="ar"/>
              </w:rPr>
            </w:pPr>
          </w:p>
        </w:tc>
        <w:tc>
          <w:tcPr>
            <w:tcW w:w="2460" w:type="dxa"/>
            <w:vMerge w:val="continue"/>
            <w:tcBorders>
              <w:left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bdr w:val="none" w:color="auto" w:sz="0" w:space="0"/>
                <w:lang w:val="en-US" w:eastAsia="zh-CN" w:bidi="ar"/>
              </w:rPr>
            </w:pPr>
          </w:p>
        </w:tc>
        <w:tc>
          <w:tcPr>
            <w:tcW w:w="2270" w:type="dxa"/>
            <w:vMerge w:val="continue"/>
            <w:tcBorders>
              <w:left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bdr w:val="none" w:color="auto" w:sz="0" w:space="0"/>
                <w:lang w:val="en-US" w:eastAsia="zh-CN" w:bidi="ar"/>
              </w:rPr>
            </w:pPr>
          </w:p>
        </w:tc>
        <w:tc>
          <w:tcPr>
            <w:tcW w:w="1050" w:type="dxa"/>
            <w:vMerge w:val="continue"/>
            <w:tcBorders>
              <w:left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bdr w:val="none" w:color="auto" w:sz="0" w:space="0"/>
                <w:lang w:val="en-US" w:eastAsia="zh-CN" w:bidi="ar"/>
              </w:rPr>
            </w:pPr>
          </w:p>
        </w:tc>
      </w:tr>
      <w:tr>
        <w:tblPrEx>
          <w:tblCellMar>
            <w:top w:w="0" w:type="dxa"/>
            <w:left w:w="0" w:type="dxa"/>
            <w:bottom w:w="0" w:type="dxa"/>
            <w:right w:w="0" w:type="dxa"/>
          </w:tblCellMar>
        </w:tblPrEx>
        <w:trPr>
          <w:trHeight w:val="23" w:hRule="atLeast"/>
        </w:trPr>
        <w:tc>
          <w:tcPr>
            <w:tcW w:w="317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泰安协和司法鉴定所</w:t>
            </w:r>
          </w:p>
        </w:tc>
        <w:tc>
          <w:tcPr>
            <w:tcW w:w="1545" w:type="dxa"/>
            <w:vMerge w:val="continue"/>
            <w:tcBorders>
              <w:left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bdr w:val="none" w:color="auto" w:sz="0" w:space="0"/>
                <w:lang w:val="en-US" w:eastAsia="zh-CN" w:bidi="ar"/>
              </w:rPr>
            </w:pPr>
          </w:p>
        </w:tc>
        <w:tc>
          <w:tcPr>
            <w:tcW w:w="2460" w:type="dxa"/>
            <w:vMerge w:val="continue"/>
            <w:tcBorders>
              <w:left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bdr w:val="none" w:color="auto" w:sz="0" w:space="0"/>
                <w:lang w:val="en-US" w:eastAsia="zh-CN" w:bidi="ar"/>
              </w:rPr>
            </w:pPr>
          </w:p>
        </w:tc>
        <w:tc>
          <w:tcPr>
            <w:tcW w:w="2270" w:type="dxa"/>
            <w:vMerge w:val="continue"/>
            <w:tcBorders>
              <w:left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bdr w:val="none" w:color="auto" w:sz="0" w:space="0"/>
                <w:lang w:val="en-US" w:eastAsia="zh-CN" w:bidi="ar"/>
              </w:rPr>
            </w:pPr>
          </w:p>
        </w:tc>
        <w:tc>
          <w:tcPr>
            <w:tcW w:w="1050" w:type="dxa"/>
            <w:vMerge w:val="continue"/>
            <w:tcBorders>
              <w:left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bdr w:val="none" w:color="auto" w:sz="0" w:space="0"/>
                <w:lang w:val="en-US" w:eastAsia="zh-CN" w:bidi="ar"/>
              </w:rPr>
            </w:pPr>
          </w:p>
        </w:tc>
      </w:tr>
      <w:tr>
        <w:tblPrEx>
          <w:tblCellMar>
            <w:top w:w="0" w:type="dxa"/>
            <w:left w:w="0" w:type="dxa"/>
            <w:bottom w:w="0" w:type="dxa"/>
            <w:right w:w="0" w:type="dxa"/>
          </w:tblCellMar>
        </w:tblPrEx>
        <w:trPr>
          <w:trHeight w:val="23" w:hRule="atLeast"/>
        </w:trPr>
        <w:tc>
          <w:tcPr>
            <w:tcW w:w="3171" w:type="dxa"/>
            <w:tcBorders>
              <w:top w:val="single" w:color="000000" w:sz="4" w:space="0"/>
              <w:left w:val="single" w:color="000000" w:sz="4" w:space="0"/>
              <w:bottom w:val="single" w:color="auto"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李来常、曹修存、巩汝芳、王笃华、王鲁兵、李胜、李征、吴兴峰</w:t>
            </w:r>
          </w:p>
        </w:tc>
        <w:tc>
          <w:tcPr>
            <w:tcW w:w="1545" w:type="dxa"/>
            <w:vMerge w:val="continue"/>
            <w:tcBorders>
              <w:left w:val="single" w:color="000000" w:sz="4" w:space="0"/>
              <w:bottom w:val="single" w:color="auto"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bdr w:val="none" w:color="auto" w:sz="0" w:space="0"/>
                <w:lang w:val="en-US" w:eastAsia="zh-CN" w:bidi="ar"/>
              </w:rPr>
            </w:pPr>
          </w:p>
        </w:tc>
        <w:tc>
          <w:tcPr>
            <w:tcW w:w="2460" w:type="dxa"/>
            <w:vMerge w:val="continue"/>
            <w:tcBorders>
              <w:left w:val="single" w:color="000000" w:sz="4" w:space="0"/>
              <w:bottom w:val="single" w:color="auto"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bdr w:val="none" w:color="auto" w:sz="0" w:space="0"/>
                <w:lang w:val="en-US" w:eastAsia="zh-CN" w:bidi="ar"/>
              </w:rPr>
            </w:pPr>
          </w:p>
        </w:tc>
        <w:tc>
          <w:tcPr>
            <w:tcW w:w="2270" w:type="dxa"/>
            <w:vMerge w:val="continue"/>
            <w:tcBorders>
              <w:left w:val="single" w:color="000000" w:sz="4" w:space="0"/>
              <w:bottom w:val="single" w:color="auto"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bdr w:val="none" w:color="auto" w:sz="0" w:space="0"/>
                <w:lang w:val="en-US" w:eastAsia="zh-CN" w:bidi="ar"/>
              </w:rPr>
            </w:pPr>
          </w:p>
        </w:tc>
        <w:tc>
          <w:tcPr>
            <w:tcW w:w="1050" w:type="dxa"/>
            <w:vMerge w:val="continue"/>
            <w:tcBorders>
              <w:left w:val="single" w:color="000000" w:sz="4" w:space="0"/>
              <w:bottom w:val="single" w:color="auto"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bdr w:val="none" w:color="auto" w:sz="0" w:space="0"/>
                <w:lang w:val="en-US" w:eastAsia="zh-CN" w:bidi="ar"/>
              </w:rPr>
            </w:pPr>
          </w:p>
        </w:tc>
      </w:tr>
    </w:tbl>
    <w:p>
      <w:pPr>
        <w:ind w:firstLine="640" w:firstLineChars="200"/>
        <w:rPr>
          <w:rFonts w:hint="default" w:ascii="仿宋" w:hAnsi="仿宋" w:eastAsia="仿宋" w:cs="仿宋"/>
          <w:sz w:val="32"/>
          <w:szCs w:val="32"/>
          <w:lang w:val="en-US" w:eastAsia="zh-CN"/>
        </w:rPr>
      </w:pPr>
    </w:p>
    <w:p>
      <w:pPr>
        <w:rPr>
          <w:rFonts w:hint="default" w:eastAsiaTheme="minorEastAsia"/>
          <w:lang w:val="en-US" w:eastAsia="zh-CN"/>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STSong-Light">
    <w:altName w:val="Times New Roman"/>
    <w:panose1 w:val="00000000000000000000"/>
    <w:charset w:val="00"/>
    <w:family w:val="auto"/>
    <w:pitch w:val="default"/>
    <w:sig w:usb0="00000000" w:usb1="00000000" w:usb2="00000000" w:usb3="00000000" w:csb0="0000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7D41BB"/>
    <w:rsid w:val="2A7D41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2021-01-26T03:26:00Z</dcterms:created>
  <dc:creator>tasfjd</dc:creator>
  <cp:lastModifiedBy>tasfjd</cp:lastModifiedBy>
  <dcterms:modified xsi:type="dcterms:W3CDTF">2021-01-26T03:46:11Z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